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F0" w:rsidRPr="00687CF0" w:rsidRDefault="00687CF0" w:rsidP="00687CF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УТВЕРЖДАЮ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br/>
        <w:t>Заместитель Министра образования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br/>
      </w:r>
      <w:bookmarkStart w:id="0" w:name="_GoBack"/>
      <w:bookmarkEnd w:id="0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 науки Российской Федерации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br/>
        <w:t xml:space="preserve">А.Б.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Повалко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br/>
        <w:t>« </w:t>
      </w:r>
      <w:r w:rsidRPr="00687CF0">
        <w:rPr>
          <w:rFonts w:ascii="Arial" w:eastAsia="Times New Roman" w:hAnsi="Arial" w:cs="Arial"/>
          <w:color w:val="383E44"/>
          <w:sz w:val="21"/>
          <w:szCs w:val="21"/>
          <w:u w:val="single"/>
          <w:lang w:eastAsia="ru-RU"/>
        </w:rPr>
        <w:t>14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» </w:t>
      </w:r>
      <w:r w:rsidRPr="00687CF0">
        <w:rPr>
          <w:rFonts w:ascii="Arial" w:eastAsia="Times New Roman" w:hAnsi="Arial" w:cs="Arial"/>
          <w:color w:val="383E44"/>
          <w:sz w:val="21"/>
          <w:szCs w:val="21"/>
          <w:u w:val="single"/>
          <w:lang w:eastAsia="ru-RU"/>
        </w:rPr>
        <w:t>октября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2013 г.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 xml:space="preserve">Методические рекомендации по проведению независимой </w:t>
      </w:r>
      <w:proofErr w:type="gramStart"/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системы оценки качества работы образовательных организаций</w:t>
      </w:r>
      <w:proofErr w:type="gramEnd"/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Настоящие методические рекомендации подготовлены Министерством образования и науки Российской Федерации с целью содействия развитию системы независимой системы оценки качества работы образовательных организаций (далее – Методические рекомендации).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В Методических рекомендациях дано определение независимой оценки качества образования с указанием основных «потребителей» результатов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– соответствующая обобщенная информация представлена в разделе «Общие положения».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использования инструментов независимой оценки качества образования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для разработки и принятия управленческих решений.</w:t>
      </w: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spellStart"/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I.Общие</w:t>
      </w:r>
      <w:proofErr w:type="spellEnd"/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 xml:space="preserve"> положения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Независимая оценка качества образования 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потребностям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</w:t>
      </w:r>
      <w:proofErr w:type="gramEnd"/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учредителя, общественных объединений и др. в части составления рейтингов (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рэнкингов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валидный инструментарий для проведения оценочных процедур. Вместе с тем, образовательная организация вправе выбрать сама те организации (общественные, общественно-профессиональные,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Независимая оценка качества образования может осуществляться в форме рейтингов (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рэнкингов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), других оценочных процедур в отношении образовательных организаций всех 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видов, а также образовательных программ, в том числе с использованием методологии и результатов международных сопоставительных исследований в области образования.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образовательные услуги, занимаются, как правило, независимые организации.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Например, формирование мировых рейтингов университетов осуществляется информационными холдингами US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News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(выпускает рейтинг вузов US 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News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and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World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Report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), 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News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UK (холдинг, выпускающий известное лондонское издание 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the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Times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). 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«Интерфакс», «Эксперт РА/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РейтОР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» рейтинговое агентство «Эксперт РА», РИА «Новости».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На уровне региона, муниципального образования также может быть востребована сравнительная оценка (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рейтингование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) школ (например, в разрезе отдельных категорий: гимназии, лицеи, школы с углубленным изучением ряда предметов).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Соответствующий рейтинг (или другие оценочные 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образования.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Органы исполнительной власти субъектов Российской Федерации, осуществляющие управление в сфере образования, органы местного самоуправления могут инициировать проведение оценочных процедур с учетом перспективы их применения в интересах граждан.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Инициативу по проведению оценочных процедур,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</w:t>
      </w: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 xml:space="preserve">II. Методические рекомендации по проведению независимой </w:t>
      </w:r>
      <w:proofErr w:type="gramStart"/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системы оценки качества работы образовательных организаций</w:t>
      </w:r>
      <w:proofErr w:type="gramEnd"/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1.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Методические рекомендации разработаны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vertAlign w:val="superscript"/>
          <w:lang w:eastAsia="ru-RU"/>
        </w:rPr>
        <w:t>1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для органов исполнительной власти субъектов Российской Федерации, осуществляющих управление в сфере образования, в целях 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через: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мероприятия по повышению эффективности, качества и доступности образовательных услуг.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 Система независимой оценки качества образования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2.1. Объект независимой оценки качества образования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Объектом независимой оценки качества образования могут быть: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• образовательные программы, реализуемые образовательными организациями;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• условия реализации образовательного процесса, сайты образовательных организаций и др.;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• результаты освоения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образовательных программ;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• 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2.2. Инструменты независимой оценки качества образования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Согласно принципам информационной открытости в соответствии с действующим федеральным законом от 29 декабря 2012 г. № 273-ФЗ «Об образовании в Российской Федерации» (далее – Федеральный закон) все образовательные учреждения обязаны представлять на своем сайте данные о своей деятельности (далее – открытые данные).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Данная норма расширяет возможности для формирования различных инструментов независимой оценки качества образования. В этой связи органы исполнительной власти субъектов Российской Федерации, осуществляющие управление в сфере 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соответствующей нормы Федерального закона.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(при согласовании с образовательной организацией) для построения рейтингов (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рэнкингов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) по различным основаниям, в интересах различных групп потребителей образовательных услуг.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2.2.1. Рейтинги в образовании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Рейтинги в сфере образования являются популярным и востребованным инструментом управления и информирования потребителей образовательных услуг.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Вместе с тем, рейтинг - один из возможных в рамках независимой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системы оценки качества образования подходов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к представлению информации о результатах деятельности образовательных организаций. Для обеспечения качества и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достоверности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осуществляемых в субъектах Российской Федерации рейтингах необходимо соблюдение следующих рекомендаций: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 информация об осуществляемых в субъекте Российской Федерации процедурах независимой оценки качества образования была размещена в открытом доступе и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содержать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описание методов и индикаторов, используемых при построении рейтинга образовательных организаций;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сведения о баллах и весах для каждого отдельного индикатора, используемых для расчета итогового/комплексного индикатора;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анализ и интерпретацию полученных в ходе оценочных процедур результатов;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 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расположение, направленность образовательных программ, особенности контингента обучающихся);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ведомственной статистики, базы данных, результаты внешних оценочных процедур, мнения школьников, учителей и родителей, и т.п.);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2.2.2. Публичные доклады и другие открытые данные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 переходом на новые образовательные стандарты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настоящее время в 84,4 % организациях общего образования Российской Федерации созданы и осуществляют свою деятельность органы государственно-общественного управления (советы образовательного учреждения, управляющие советы, наблюдательные советы). В 51,5 % школ Российской Федерации действуют одновременно несколько форм государственно-общественного управления.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Необходимо обеспечить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докладов, используемых при оценке условий и результатов реализации образовательных программ соответствующего уровня.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Параметры представления информации в публичных докладах уточняются в соответствии с ожиданиями и запросами граждан – потребителей образовательных услуг, представителей заинтересованных структур (бизнес, общественные объединения, профессиональные объединения и ассоциации). Публичные доклады размещаются на официальных сайтах образовательных организаций, органов, осуществляющих управление в сфере образования.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соответствии со статьей 97 Федерального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«Интернет». При подготовке и размещении соответствующих данных необходимо руководствоваться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Российской Федерации от 10 июля 2013 г. № 582).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2.2.3. Измерительные материалы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качестве основы для разработки измерительных материалов используются: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требования соответствующих ФГОС к результатам освоения образовательных программ;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измерительные материалы международных сопоставительных исследований результатов образования;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требования заказчика.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2.3. Заказчики независимой оценки качества образования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 В качестве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заказчиков процедур независимой оценки качества образования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могут выступать: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общественные советы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vertAlign w:val="superscript"/>
          <w:lang w:eastAsia="ru-RU"/>
        </w:rPr>
        <w:t>2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общественные объединения, региональные общественные палаты –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 организациями, осуществляющими процедуры независимой оценки качества образования;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учредитель образовательной организации –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органы государственной власти Российской Федерации, органы государственной власти субъектов Российской Федерации, органы местного самоуправления – согласовывают с общественным советом инициативу по проведению соответствующих оценочных процедур и совместно формируют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руководитель образовательной организации –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 педагогический работник образовательной организации – имеет право обратиться к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организации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,о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существляющей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 родители обучающихся – обращаются непосредственно в одну из организаций, осуществляющих процедуры независимой оценки качества образования, либо к экспертам в соответствующей области с целью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определения уровня результатов освоения образовательных программ обучающегося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обучающегося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 обучающиеся старших классов –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анкетирование, и иные формы оценки уровня результатов 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  <w:proofErr w:type="gramEnd"/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2.4. Участники независимой оценки качества образования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2.4.1. Образовательные организации: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Интернет*;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 - предоставляют в открытом доступе в сети Интернет отчет о результатах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самообследования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а также информацию в соответствии с принципами открытости согласно действующему Федеральному закону;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по результатам участия в процедурах независимой оценки качества образования разрабатывают, согласовывают с органами государственно-общественного управления образовательной организации и утверждают планы мероприятий по улучшению качества работы образовательных организаций;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используют результаты независимой оценки качества образования для решения задач, отраженных 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могут принимать участие в общероссийских, международных сопоставительных мониторинговых исследованиях.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2.4.2. Организации и отдельные эксперты, осуществляющие процедуры независимой оценки качества образования: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- 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 разрабатывают методологию и проводят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рейтингование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 образовательных организаций, другие оценочные процедуры;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проводят по заказу образовательных организаций экспертизу качества образования –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участвуют в работе общественных советов для обсуждения общей стратегии развития независимой оценки качества в регионе, результатов оценочных процедур;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участвуют в разработке или разрабатывают электронную  среду для организации оценочных процедур с использованием с целью повышения эффективности и прозрачности этих процедур;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участвуют (по согласованию) в процедурах государственной аккредитации образовательной деятельности;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- готовят аналитические справки, доклады о состоянии образования на основе проведенных оценочных процедур.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Особое внимание необходимо уделять обеспечению соответствия качества используемых инструментов оценки современным требованиям, учитывая при разработке критериев разнообразие и разнонаправленность образовательных программ, реализуемых образовательными организациями.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К осуществлению независимой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системы оценки качества работы образовательных организаций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в установленном законодательством Российской Федерации порядке могут быть привлечены: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 коммерческие рейтинговые агентства (при условии наличия в регионе (муниципалитете) достаточных финансовых ресурсов для проведения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рейтингования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образовательных организаций), имеющие опыт создания рейтингов организаций социальной сферы;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региональные центры оценки качества образования;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отдельные эксперты или группы экспертов, имеющие соответствующий опыт участия в экспертных оценках качества образования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Возможно привлечение нескольких исполнителей под разные технические задачи: разработка методики оценочных процедур, проведение оценки, создание базы данных, статистико-математическая обработка результатов, анализ результатов оценочных процедур; подготовка материалов к публикации и публикация.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2.4.3. Общественные советы: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определяют стратегию проведения независимой оценки качества образования в субъекте Российской Федерации, муниципальном образовании;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общественности кандидатов в список физических лиц - экспертов регионального уровня;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2.4.4. Органы исполнительной власти субъектов Российской Федерации, осуществляющие управление в сфере образования, органы местного самоуправления: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формируют и координируют деятельность общественных советов;</w:t>
      </w:r>
      <w:proofErr w:type="gramEnd"/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вносят на рассмотрение общественных советов предложения по планам мероприятий, направленных на проведение независимой оценки качества образования, в том числе рейтингов, на муниципальном, региональном уровнях, по содержанию технического задания на разработку методики оценки, в том числе рейтингов;</w:t>
      </w:r>
      <w:proofErr w:type="gramEnd"/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- развивают региональные центры оценки качества образования;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обеспечивают подготовку и размещение в открытом доступе на официальных электронных ресурсах в сети Интернет информации по показателям деятельности региональных, муниципальных систем образования*, публичных докладов региональных (муниципальных) органов управления образованием в том содержащие описание результатов независимой оценки качества образования;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способствуют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координируют деятельность по созданию условий для обеспечения информационной открытости государственных (муниципальных) образовательных организаций;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формируют и размещают открытый список организаций, осуществляющих процедуры независимой оценки качества образования, физических лиц – экспертов регионального уровня на сайте регионального органа управления образованием,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Приоритетными задачами органов исполнительной власти субъектов Российской Федерации, осуществляющих управление в сфере образования, органов 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палатами, общественными организациями. В качестве форматов переговорных площадок рекомендуется использовать официальные электронные ресурсы в информационно-коммуникационной сети «Интернет», общественные слушания, заседания общественного совета, др.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3. Использование инструментов независимой оценки качества образования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развитию конкурентной среды;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выявлению и распространению подтвердивших свою результативность моделей организации образовательного процесса;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сохранению и развитию при сохранении единого образовательного пространства разнообразия образовательных программ.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При подготовке управленческих решений на уровне региона, муниципального образования на основе результатов независимой оценки качества образования (за исключением перечисленных в части 6 статьи 95 Федерального закона) необходимо обеспечить соблюдение ряда условий: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• органы исполнительной власти, осуществляющие управление в сфере образования, обсуждают возможность 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использования результатов независимой оценки качества образования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для соответствующих управленческих решений (например, о выделении дополнительного финансирования из фонда поддержки качества образования), обеспечивают открытость информации о результатах обсуждения;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• 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• пакет предложений по проведению процедур независимой оценки качества образования,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• органы исполнительной власти, осуществляющие управление в сфере образования, обеспечивают: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информационное сопровождение процедур независимой оценки качества образования, открытость методик, на основе которых они проводятся;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условия для предоставления образовательными организациями в открытом доступе достоверных данных. 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4. Перечень нормативных правовых и инструктивно-методических материалов для формирования и развития системы независимой оценки качества образования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Федеральный закон от 29 декабря 2012 г. № 273-ФЗ «Об образовании в Российской Федерации» (статья 95 «Независимая оценка качества образования»);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Федеральный закон от 4 апреля 2005 г. № 32-ФЗ «Об Общественной Палате Российской Федерации» (п.1-2 статьи 2 «Общественная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демократических принципов развития гражданского общества в Российской Федерации путем: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 привлечения граждан и общественных объединений к реализации государственной политики;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объединений»);</w:t>
      </w:r>
      <w:proofErr w:type="gramEnd"/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 Указ Президента Российской Федерации от 7 мая 2012 г. № 597 «О мероприятиях по реализации государственной социальной политики» (подпункт «к» пункта 1 «…обеспечить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деятельности»);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постановление Правительства Российской Федерации от 30 марта 2013 г. № 286 «О формировании независимой системы оценки качества работы организаций, оказывающих социальные услуги»;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постановление Правительства Российской Федерации от 10 июля 2013 г.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постановление Правительства Российской Федерации от 5 августа 2013 г. № 662 «Об осуществлении мониторинга системы образования»;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распоряжение Правительства Российской Федерации от 30 марта 2013 г. № 487-р о плане мероприятий по формированию независимой системы оценки качества работы организаций, оказывающих социальные услуги, на 2013-2015 годы;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 приказ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Минобрнауки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России от 14 июня 2013 г. № 462 «Об утверждении порядка проведения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самообследования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образовательной организации» (далее – Порядок);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 приказ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Минобрнауки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России от 13 августа 2013 г. № 951 «О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г. № 487-р».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 xml:space="preserve"> 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письмо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Минобрнауки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России  от 28 октября 2010 г. № 13-312 «О подготовке публичных докладов».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____________________________________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*Показатели деятельности образовательной организации, подлежащей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самообследованию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, устанавливаются </w:t>
      </w:r>
      <w:proofErr w:type="spellStart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Минобрнауки</w:t>
      </w:r>
      <w:proofErr w:type="spell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России (п. 3 части 2 статьи 29 Федерального закона).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 xml:space="preserve">Во исполнение п.4 Правил осуществления мониторинга системы образования, </w:t>
      </w:r>
      <w:proofErr w:type="spellStart"/>
      <w:r w:rsidRPr="00687CF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>утвержденныхпостановлением</w:t>
      </w:r>
      <w:proofErr w:type="spellEnd"/>
      <w:r w:rsidRPr="00687CF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 xml:space="preserve"> Правительства Российской Федерации от 5 августа 2013 г. № 662 в 4 квартале 2013 г. </w:t>
      </w:r>
      <w:proofErr w:type="spellStart"/>
      <w:r w:rsidRPr="00687CF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>Минобрнауки</w:t>
      </w:r>
      <w:proofErr w:type="spellEnd"/>
      <w:r w:rsidRPr="00687CF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 xml:space="preserve"> России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организации.</w:t>
      </w:r>
    </w:p>
    <w:p w:rsidR="00687CF0" w:rsidRPr="00687CF0" w:rsidRDefault="00687CF0" w:rsidP="00687CF0">
      <w:pPr>
        <w:shd w:val="clear" w:color="auto" w:fill="FFFFFF"/>
        <w:spacing w:after="312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pict>
          <v:rect id="_x0000_i1025" style="width:154.35pt;height:.75pt" o:hrpct="330" o:hrstd="t" o:hrnoshade="t" o:hr="t" fillcolor="#d9dcdf" stroked="f"/>
        </w:pic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vertAlign w:val="superscript"/>
          <w:lang w:eastAsia="ru-RU"/>
        </w:rPr>
        <w:t>1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vertAlign w:val="superscript"/>
          <w:lang w:eastAsia="ru-RU"/>
        </w:rPr>
        <w:t> 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учетом результатов пилотных проектов по проведению независимой оценки качества в Астраханской области, Пермском крае.</w:t>
      </w:r>
    </w:p>
    <w:p w:rsidR="00687CF0" w:rsidRPr="00687CF0" w:rsidRDefault="00687CF0" w:rsidP="00687C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687CF0">
        <w:rPr>
          <w:rFonts w:ascii="Arial" w:eastAsia="Times New Roman" w:hAnsi="Arial" w:cs="Arial"/>
          <w:color w:val="383E44"/>
          <w:sz w:val="21"/>
          <w:szCs w:val="21"/>
          <w:vertAlign w:val="superscript"/>
          <w:lang w:eastAsia="ru-RU"/>
        </w:rPr>
        <w:t>2</w:t>
      </w:r>
      <w:proofErr w:type="gramStart"/>
      <w:r w:rsidRPr="00687CF0">
        <w:rPr>
          <w:rFonts w:ascii="Arial" w:eastAsia="Times New Roman" w:hAnsi="Arial" w:cs="Arial"/>
          <w:color w:val="383E44"/>
          <w:sz w:val="21"/>
          <w:szCs w:val="21"/>
          <w:vertAlign w:val="superscript"/>
          <w:lang w:eastAsia="ru-RU"/>
        </w:rPr>
        <w:t> </w:t>
      </w:r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</w:t>
      </w:r>
      <w:proofErr w:type="gramEnd"/>
      <w:r w:rsidRPr="00687CF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процедур независимой оценки качества образования.</w:t>
      </w:r>
    </w:p>
    <w:p w:rsidR="002033D2" w:rsidRDefault="002033D2"/>
    <w:sectPr w:rsidR="0020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F0"/>
    <w:rsid w:val="002033D2"/>
    <w:rsid w:val="006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2014-03-14T11:30:00Z</dcterms:created>
  <dcterms:modified xsi:type="dcterms:W3CDTF">2014-03-14T11:31:00Z</dcterms:modified>
</cp:coreProperties>
</file>