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>работы МАУДО ДЭЦ «Косатка»</w:t>
      </w:r>
    </w:p>
    <w:p w:rsidR="006B1089" w:rsidRPr="00E708EA" w:rsidRDefault="0000324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>на июнь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2017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6"/>
        <w:gridCol w:w="1275"/>
        <w:gridCol w:w="2128"/>
      </w:tblGrid>
      <w:tr w:rsidR="006B1089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на 2017 – 2018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аналитической информации по выполнению плана работы за 201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201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proofErr w:type="gramEnd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папки педагога методическими материалами.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формировании отчета для участия в краевом конкурсе в рамках</w:t>
            </w:r>
            <w:r w:rsidRPr="00E708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«Дни защиты от экологической опасности».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самообразованию: посещение сайтов педагогических сообществ, изучение нормативных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ЭОР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положение о проведении городской экологической акции «Сбережем амурского тигра»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цикл мероприятий по вторичному использованию ТБО.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1-6.06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детского объединения «НОУ» за 2016-2017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00324F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24F" w:rsidRPr="00E708EA" w:rsidRDefault="0000324F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7717E7" w:rsidP="000032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аналитический отчет </w:t>
            </w:r>
            <w:r w:rsidR="00E708EA"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Центра </w:t>
            </w:r>
            <w:r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2016-2017 </w:t>
            </w:r>
            <w:proofErr w:type="spellStart"/>
            <w:r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E70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7717E7" w:rsidP="00003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10.06.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4F" w:rsidRPr="00E708EA" w:rsidRDefault="007717E7" w:rsidP="0000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 отчет в рамках ежегодного конкурса «Зажги звезду»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10.06.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проект плана работы </w:t>
            </w:r>
            <w:r w:rsidR="00E708EA"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Центра 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2017-2018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7E7" w:rsidRPr="00E708EA" w:rsidRDefault="007717E7" w:rsidP="0077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7E7" w:rsidRPr="00E708EA" w:rsidRDefault="007717E7" w:rsidP="0077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к проведению фестиваля «Тигры и дети»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со школами города: проведение </w:t>
            </w: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экочасов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в ГОЛ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Работа над отчётом педагога-организатора за 2016 – 2017 учебный год, информационно-аналитические справки.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Работа над планом воспитательной и методической работы на новый 2017-2018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Подготовить материал для стенда «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 xml:space="preserve">» «День защиты детей в «Косатке», «День памяти и скорби»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 xml:space="preserve">Международный день защиты детей» 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>-развлекательная программа «Нам целый мир для счастья дан» (совместно с ЦРН «ИСТОК», Мирная,16) для учащихся центра МАУДО ДЭЦ «Косатка» и жителей жилмассива Авиагородок.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Участвовать в проведении городского праздника «День эколога»</w:t>
            </w:r>
          </w:p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 xml:space="preserve">Провести экскурсии в живой уголок для жителей города Хабаровск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Праздник «День флага». Беседы о российском флаге, традициях России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Открытие 1-й смены ТОС Железнодорожного района «Здравствуй, трудовое лето!»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Старт природоохранной акции «Внимание, пластик!»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Награждение по итогам городского праздника «День Земли»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Районный конкурс агитбригад «Виват, Россия!»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 xml:space="preserve">-моб для жителей жилмассива Авиагородок «Пожарная безопасность –первый шаг по спасению лесов» 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 xml:space="preserve">Реализация экологических проектов: «Внимание, батарейка!», «Экологический десант памяти А.М. 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</w:rPr>
              <w:t>Лукашёва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</w:rPr>
              <w:t>» (Кочнева,6; Мирная,16; пер. Степной, 6 б)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13.06 - 16.06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Районный конкурс талантов ТОС Железнодорожного района «Талант? Здесь!»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Подготовить и провести церемонию подведения итогов 1-й смены ТОС Железнодорожного района. (Подготовка сценария, подготовка ведущих)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26.06</w:t>
            </w:r>
          </w:p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Подготовить и провести для отрядов «Защитники природы» эко-диспут «Пожарная безопасность –первый шаг по спасению лесов»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Подготовить материал для сайта МАУДО ДЭЦ «Косатка» по итогам проведённых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8EA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 педагогам Центра по составлению анализа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консультирование для педагогов Центра по составлению планов самообразования на следующий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индивидуальной работы с Лященко Никитой, Тетюевым Кириллом, Власенко Дарьей.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ТОС «Новаторы»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консультации родителей детей, желающих </w:t>
            </w:r>
            <w:proofErr w:type="gramStart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вступить  в</w:t>
            </w:r>
            <w:proofErr w:type="gramEnd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детское объединение «Люби и знай свой край»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7E7" w:rsidRPr="00E708EA" w:rsidRDefault="007717E7" w:rsidP="0077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на жилмассиве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совместно 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 xml:space="preserve">с администрацией ЦРН «ИСТОК» </w:t>
            </w: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«День защиты детей» для учащихся Центра и жителей жилмассива Авиагородок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0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памяти и скорби Литературно-музыкальная композиция «Это надо не мёртвым, это надо живым» </w:t>
            </w: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(совместно </w:t>
            </w:r>
            <w:r w:rsidRPr="00E708EA">
              <w:rPr>
                <w:rFonts w:ascii="Times New Roman" w:hAnsi="Times New Roman"/>
                <w:sz w:val="28"/>
                <w:szCs w:val="28"/>
              </w:rPr>
              <w:t>с администрацией ЦРН «ИСТОК</w:t>
            </w:r>
            <w:proofErr w:type="gramStart"/>
            <w:r w:rsidRPr="00E708EA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Мирная</w:t>
            </w:r>
            <w:proofErr w:type="gramEnd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, 16)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Митинг «В памяти народа вечно живые» посвященный Дню памяти и скорби, с возложением цветов к мемориальной доске Героя Советского Союза Кочнева Владимира Георгиевича и   баннеру Героя Советского Союза </w:t>
            </w:r>
            <w:proofErr w:type="spellStart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Дончука</w:t>
            </w:r>
            <w:proofErr w:type="spellEnd"/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Василия Ивановича (совместно с администрацией ЦРН «ИСТОК»)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/>
                <w:b/>
                <w:sz w:val="28"/>
                <w:szCs w:val="28"/>
              </w:rPr>
              <w:t>Работа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Оформить стенд по теме «Лето — это маленькая жизнь».</w:t>
            </w:r>
          </w:p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ТОС.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Провести индивидуальные консультации родителей по проблемам взаимодействия в семье.</w:t>
            </w:r>
          </w:p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коррекционно-развивающие занятия.</w:t>
            </w:r>
          </w:p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Подготовить дидактический материал к коррекционно-развивающим занятиям.</w:t>
            </w:r>
          </w:p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Написать аналитический отчет за год.</w:t>
            </w:r>
          </w:p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7717E7" w:rsidRPr="00E708EA" w:rsidTr="00E708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Написать выводы по диагностике «Удовлетворенность родителей работой ДЭЦ «Косатка».</w:t>
            </w:r>
          </w:p>
          <w:p w:rsidR="007717E7" w:rsidRPr="00E708EA" w:rsidRDefault="007717E7" w:rsidP="007717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E7" w:rsidRPr="00E708EA" w:rsidRDefault="007717E7" w:rsidP="0077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</w:tbl>
    <w:p w:rsidR="00FD74DE" w:rsidRPr="00E708EA" w:rsidRDefault="00FD74DE">
      <w:pPr>
        <w:rPr>
          <w:sz w:val="28"/>
          <w:szCs w:val="28"/>
        </w:rPr>
      </w:pPr>
    </w:p>
    <w:p w:rsidR="00E708EA" w:rsidRP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P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/>
    <w:p w:rsidR="00E708EA" w:rsidRDefault="00E708EA" w:rsidP="00E708E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мероприятий                                                                                               штаба ТОС Железнодорожного района «Новые горизонты»</w:t>
      </w:r>
    </w:p>
    <w:p w:rsidR="00E708EA" w:rsidRDefault="00E708EA" w:rsidP="00E708E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смену</w:t>
      </w:r>
    </w:p>
    <w:p w:rsidR="00E708EA" w:rsidRPr="001E0DE7" w:rsidRDefault="00E708EA" w:rsidP="00E708E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7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3"/>
        <w:gridCol w:w="1828"/>
        <w:gridCol w:w="1973"/>
        <w:gridCol w:w="2736"/>
      </w:tblGrid>
      <w:tr w:rsidR="00E708EA" w:rsidTr="00E708EA">
        <w:trPr>
          <w:tblCellSpacing w:w="0" w:type="dxa"/>
          <w:jc w:val="center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Участники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Открытие 1-й смены ТОС Железнодорожного района «Здравствуй, трудовое лето!»</w:t>
            </w:r>
            <w:r>
              <w:rPr>
                <w:sz w:val="28"/>
                <w:szCs w:val="28"/>
              </w:rPr>
              <w:t>, заседание штаба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Кочнева,6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01.06</w:t>
            </w:r>
            <w:r>
              <w:rPr>
                <w:sz w:val="28"/>
                <w:szCs w:val="28"/>
              </w:rPr>
              <w:t xml:space="preserve">, </w:t>
            </w:r>
          </w:p>
          <w:p w:rsidR="00E708EA" w:rsidRPr="001166BC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отрядов, командиры и заместители командиров отрядов 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Игра «На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ГДК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02.06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и заместители командиров отрядов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Старт природоохранной акции «Внимание, пластик!»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Кочнева,6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06.06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ТОС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Заседания штаба трудовых отрядов старшеклассн</w:t>
            </w:r>
            <w:r>
              <w:rPr>
                <w:sz w:val="28"/>
                <w:szCs w:val="28"/>
              </w:rPr>
              <w:t xml:space="preserve">иков Железнодорожного района </w:t>
            </w:r>
            <w:r w:rsidRPr="001E0DE7">
              <w:rPr>
                <w:sz w:val="28"/>
                <w:szCs w:val="28"/>
              </w:rPr>
              <w:t>«Новые горизонты»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Кочнева,6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06,13,20.06</w:t>
            </w:r>
          </w:p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и заместители командиров отрядов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городского штаба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08,16,22,26.06</w:t>
            </w:r>
          </w:p>
        </w:tc>
        <w:tc>
          <w:tcPr>
            <w:tcW w:w="2736" w:type="dxa"/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и заместители командиров отрядов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заседание районного штаба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Кочнева,6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13,19, 26. 06 (по результату жеребьевки)</w:t>
            </w:r>
          </w:p>
        </w:tc>
        <w:tc>
          <w:tcPr>
            <w:tcW w:w="2736" w:type="dxa"/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Командиры и заместители командиров отрядов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 xml:space="preserve">Шествие, посвящённое празднику «День эколога» 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Динамо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05.06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ТОС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Районный конкурс агитбригад «Виват, Россия!»</w:t>
            </w:r>
            <w:r>
              <w:rPr>
                <w:sz w:val="28"/>
                <w:szCs w:val="28"/>
              </w:rPr>
              <w:t xml:space="preserve"> Тема: День России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Кочнева,6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07.06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ТОС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агитбригад Тема: День России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районного этапа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 xml:space="preserve">Реализация экологических проектов: «Внимание, батарейка!», «Экологический десант памяти А.М. </w:t>
            </w:r>
            <w:proofErr w:type="spellStart"/>
            <w:r w:rsidRPr="001E0DE7">
              <w:rPr>
                <w:sz w:val="28"/>
                <w:szCs w:val="28"/>
              </w:rPr>
              <w:t>Лукашёва</w:t>
            </w:r>
            <w:proofErr w:type="spellEnd"/>
            <w:r w:rsidRPr="001E0DE7">
              <w:rPr>
                <w:sz w:val="28"/>
                <w:szCs w:val="28"/>
              </w:rPr>
              <w:t>»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 xml:space="preserve">Кочнева,6; </w:t>
            </w:r>
            <w:proofErr w:type="spellStart"/>
            <w:proofErr w:type="gramStart"/>
            <w:r>
              <w:rPr>
                <w:sz w:val="28"/>
                <w:szCs w:val="28"/>
              </w:rPr>
              <w:t>пер.Степной</w:t>
            </w:r>
            <w:proofErr w:type="spellEnd"/>
            <w:proofErr w:type="gramEnd"/>
            <w:r>
              <w:rPr>
                <w:sz w:val="28"/>
                <w:szCs w:val="28"/>
              </w:rPr>
              <w:t>, 6 Б</w:t>
            </w:r>
            <w:r w:rsidRPr="001E0DE7">
              <w:rPr>
                <w:sz w:val="28"/>
                <w:szCs w:val="28"/>
              </w:rPr>
              <w:t>,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13.06 - 16.06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ТОС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Районный конкурс талантов ТОС Железнодорожного района «Талант? Здесь!»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Кочнева,6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16.06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ТОС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Отбор номеров на городской конкурс талантов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20,21.06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районного этапа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Митинг</w:t>
            </w:r>
            <w:r>
              <w:rPr>
                <w:sz w:val="28"/>
                <w:szCs w:val="28"/>
              </w:rPr>
              <w:t>и</w:t>
            </w:r>
            <w:r w:rsidRPr="001E0DE7">
              <w:rPr>
                <w:sz w:val="28"/>
                <w:szCs w:val="28"/>
              </w:rPr>
              <w:t xml:space="preserve"> «В памяти народа вечно живые» </w:t>
            </w:r>
            <w:r>
              <w:rPr>
                <w:sz w:val="28"/>
                <w:szCs w:val="28"/>
              </w:rPr>
              <w:t>посвященные</w:t>
            </w:r>
            <w:r w:rsidRPr="001E0DE7">
              <w:rPr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отрядов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22.06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ТОС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экологических проектов на городском заседании ТОС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22, 26.06</w:t>
            </w:r>
          </w:p>
        </w:tc>
        <w:tc>
          <w:tcPr>
            <w:tcW w:w="2736" w:type="dxa"/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и заместитель командира штаба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талантов среди ТОС «Летнее настроение»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городских прудов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2736" w:type="dxa"/>
          </w:tcPr>
          <w:p w:rsidR="00E708EA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районного этапа, прошедшие городской отбор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Церемония подведения итогов 1-й смены ТОС Железнодорожного района.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Мирная,16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 w:after="274" w:afterAutospacing="0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26.06</w:t>
            </w:r>
          </w:p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E0DE7">
              <w:rPr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E708EA" w:rsidRPr="001E0DE7" w:rsidRDefault="00E708EA" w:rsidP="00B61095">
            <w:pPr>
              <w:pStyle w:val="a5"/>
              <w:spacing w:before="274" w:beforeAutospacing="0" w:after="2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ТОС</w:t>
            </w:r>
          </w:p>
        </w:tc>
      </w:tr>
      <w:tr w:rsidR="00E708EA" w:rsidTr="00E708EA">
        <w:trPr>
          <w:tblCellSpacing w:w="0" w:type="dxa"/>
          <w:jc w:val="center"/>
        </w:trPr>
        <w:tc>
          <w:tcPr>
            <w:tcW w:w="41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подведения итогов 1 смены (город) </w:t>
            </w:r>
          </w:p>
        </w:tc>
        <w:tc>
          <w:tcPr>
            <w:tcW w:w="182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«Дружба»</w:t>
            </w:r>
          </w:p>
        </w:tc>
        <w:tc>
          <w:tcPr>
            <w:tcW w:w="1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8EA" w:rsidRPr="001E0DE7" w:rsidRDefault="00E708EA" w:rsidP="00B61095">
            <w:pPr>
              <w:pStyle w:val="a5"/>
              <w:spacing w:before="274" w:beforeAutospacing="0" w:after="2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2736" w:type="dxa"/>
          </w:tcPr>
          <w:p w:rsidR="00E708EA" w:rsidRDefault="00E708EA" w:rsidP="00B61095">
            <w:pPr>
              <w:pStyle w:val="a5"/>
              <w:spacing w:before="274" w:beforeAutospacing="0" w:after="2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районного этапа</w:t>
            </w:r>
          </w:p>
        </w:tc>
      </w:tr>
    </w:tbl>
    <w:p w:rsidR="00E708EA" w:rsidRPr="008775B4" w:rsidRDefault="00E708EA" w:rsidP="00E708EA">
      <w:pPr>
        <w:pStyle w:val="a5"/>
        <w:spacing w:after="0" w:afterAutospacing="0"/>
        <w:rPr>
          <w:color w:val="000000"/>
          <w:sz w:val="18"/>
          <w:szCs w:val="18"/>
        </w:rPr>
      </w:pPr>
    </w:p>
    <w:p w:rsidR="00E708EA" w:rsidRDefault="00E708EA" w:rsidP="00E708EA">
      <w:r>
        <w:rPr>
          <w:rFonts w:ascii="yandex-sans" w:hAnsi="yandex-sans"/>
          <w:color w:val="000000"/>
          <w:sz w:val="28"/>
          <w:szCs w:val="28"/>
        </w:rPr>
        <w:t>Руководитель ш</w:t>
      </w:r>
      <w:r w:rsidRPr="004E2FEE">
        <w:rPr>
          <w:rFonts w:ascii="yandex-sans" w:hAnsi="yandex-sans"/>
          <w:color w:val="000000"/>
          <w:sz w:val="28"/>
          <w:szCs w:val="28"/>
        </w:rPr>
        <w:t>таба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Е.Ю. Ермакова</w:t>
      </w:r>
      <w:r w:rsidRPr="004E2FEE">
        <w:rPr>
          <w:rFonts w:ascii="yandex-sans" w:hAnsi="yandex-sans"/>
          <w:color w:val="000000"/>
          <w:sz w:val="28"/>
          <w:szCs w:val="28"/>
        </w:rPr>
        <w:t xml:space="preserve">                 </w:t>
      </w:r>
    </w:p>
    <w:p w:rsidR="00E708EA" w:rsidRPr="004A7F2D" w:rsidRDefault="00E708EA">
      <w:pPr>
        <w:rPr>
          <w:rFonts w:ascii="Times New Roman" w:hAnsi="Times New Roman" w:cs="Times New Roman"/>
          <w:sz w:val="24"/>
          <w:szCs w:val="24"/>
        </w:rPr>
      </w:pPr>
    </w:p>
    <w:sectPr w:rsidR="00E708EA" w:rsidRPr="004A7F2D" w:rsidSect="007941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186DC6"/>
    <w:rsid w:val="001E22C6"/>
    <w:rsid w:val="00211E8E"/>
    <w:rsid w:val="00236F01"/>
    <w:rsid w:val="003B4B1B"/>
    <w:rsid w:val="003F062E"/>
    <w:rsid w:val="003F7B1D"/>
    <w:rsid w:val="004A45EC"/>
    <w:rsid w:val="004A7F2D"/>
    <w:rsid w:val="005F44B8"/>
    <w:rsid w:val="00651F4F"/>
    <w:rsid w:val="0066518B"/>
    <w:rsid w:val="006B1089"/>
    <w:rsid w:val="0071708D"/>
    <w:rsid w:val="007717E7"/>
    <w:rsid w:val="00794136"/>
    <w:rsid w:val="008A73AD"/>
    <w:rsid w:val="00982541"/>
    <w:rsid w:val="00A939DB"/>
    <w:rsid w:val="00BD54CE"/>
    <w:rsid w:val="00D251BB"/>
    <w:rsid w:val="00D91B8D"/>
    <w:rsid w:val="00DE0002"/>
    <w:rsid w:val="00E434FF"/>
    <w:rsid w:val="00E708EA"/>
    <w:rsid w:val="00E76745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15AE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5F91-14A1-46AE-9B07-FBA3890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14</cp:revision>
  <dcterms:created xsi:type="dcterms:W3CDTF">2017-04-26T00:53:00Z</dcterms:created>
  <dcterms:modified xsi:type="dcterms:W3CDTF">2017-05-30T05:36:00Z</dcterms:modified>
</cp:coreProperties>
</file>